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DC383" w14:textId="3B1C2093" w:rsidR="00FD02C6" w:rsidRDefault="00462913">
      <w:r>
        <w:t xml:space="preserve">Follow hyperlink: </w:t>
      </w:r>
      <w:hyperlink w:history="1">
        <w:r w:rsidR="0052502A" w:rsidRPr="00814191">
          <w:rPr>
            <w:rStyle w:val="Hyperlink"/>
          </w:rPr>
          <w:t>Using the nutrient neutrality calculators - GOV.UK (www.gov.uk)</w:t>
        </w:r>
      </w:hyperlink>
      <w:r>
        <w:t xml:space="preserve"> </w:t>
      </w:r>
    </w:p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13"/>
    <w:rsid w:val="003237B9"/>
    <w:rsid w:val="00462913"/>
    <w:rsid w:val="004A0448"/>
    <w:rsid w:val="0052502A"/>
    <w:rsid w:val="008F092B"/>
    <w:rsid w:val="00A107C9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98B2B"/>
  <w15:chartTrackingRefBased/>
  <w15:docId w15:val="{EB473B1A-A484-49E9-80CD-E99E0213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29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2</cp:revision>
  <dcterms:created xsi:type="dcterms:W3CDTF">2024-09-18T09:31:00Z</dcterms:created>
  <dcterms:modified xsi:type="dcterms:W3CDTF">2024-09-18T09:32:00Z</dcterms:modified>
</cp:coreProperties>
</file>