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4946" w14:textId="275F3B46" w:rsidR="00FD02C6" w:rsidRDefault="001D7437">
      <w:r>
        <w:t xml:space="preserve">Follow hyperlink: </w:t>
      </w:r>
      <w:hyperlink r:id="rId4" w:history="1">
        <w:r w:rsidRPr="001D7437">
          <w:rPr>
            <w:rStyle w:val="Hyperlink"/>
          </w:rPr>
          <w:t>The Habitats Directive - European Commission (europa.eu)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37"/>
    <w:rsid w:val="001D7437"/>
    <w:rsid w:val="003237B9"/>
    <w:rsid w:val="004A0448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0BA9"/>
  <w15:chartTrackingRefBased/>
  <w15:docId w15:val="{4190824E-ECB3-4111-9650-A953544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7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ronment.ec.europa.eu/topics/nature-and-biodiversity/habitat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2024-09-17T15:22:00Z</dcterms:created>
  <dcterms:modified xsi:type="dcterms:W3CDTF">2024-09-17T15:23:00Z</dcterms:modified>
</cp:coreProperties>
</file>